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6F4" w:rsidRDefault="00E826F4">
      <w:pPr>
        <w:rPr>
          <w:sz w:val="2"/>
          <w:szCs w:val="2"/>
        </w:rPr>
      </w:pPr>
    </w:p>
    <w:p w:rsidR="00E826F4" w:rsidRDefault="00E826F4">
      <w:pPr>
        <w:framePr w:wrap="around" w:vAnchor="page" w:hAnchor="page" w:x="1481" w:y="817"/>
        <w:rPr>
          <w:sz w:val="0"/>
          <w:szCs w:val="0"/>
        </w:rPr>
      </w:pPr>
    </w:p>
    <w:p w:rsidR="00E826F4" w:rsidRDefault="00E826F4">
      <w:pPr>
        <w:rPr>
          <w:sz w:val="2"/>
          <w:szCs w:val="2"/>
        </w:rPr>
      </w:pPr>
      <w:bookmarkStart w:id="0" w:name="_GoBack"/>
      <w:bookmarkEnd w:id="0"/>
    </w:p>
    <w:p w:rsidR="00E826F4" w:rsidRDefault="009541E3">
      <w:pPr>
        <w:pStyle w:val="Balk20"/>
        <w:framePr w:w="9648" w:h="8290" w:hRule="exact" w:wrap="around" w:vAnchor="page" w:hAnchor="page" w:x="1113" w:y="1124"/>
        <w:shd w:val="clear" w:color="auto" w:fill="auto"/>
        <w:spacing w:after="92" w:line="200" w:lineRule="exact"/>
        <w:ind w:left="1060"/>
      </w:pPr>
      <w:bookmarkStart w:id="1" w:name="bookmark2"/>
      <w:r>
        <w:rPr>
          <w:rStyle w:val="Balk21"/>
        </w:rPr>
        <w:t>MUAYENE VE KABUL İŞLEMLERİNDE DİKKAT EDİLECEK HUSUSLAR</w:t>
      </w:r>
      <w:bookmarkEnd w:id="1"/>
    </w:p>
    <w:p w:rsidR="00E826F4" w:rsidRDefault="009541E3">
      <w:pPr>
        <w:pStyle w:val="Gvdemetni0"/>
        <w:framePr w:w="9648" w:h="8290" w:hRule="exact" w:wrap="around" w:vAnchor="page" w:hAnchor="page" w:x="1113" w:y="1124"/>
        <w:shd w:val="clear" w:color="auto" w:fill="auto"/>
        <w:spacing w:before="0" w:after="60" w:line="288" w:lineRule="exact"/>
        <w:ind w:right="20" w:firstLine="360"/>
        <w:jc w:val="both"/>
      </w:pPr>
      <w:r>
        <w:rPr>
          <w:rStyle w:val="Gvdemetni1"/>
        </w:rPr>
        <w:t>Eğitimde Fatih Projesi kapsamında 347.367 adet Etkileşimli Tahta Satın Alınması İşi'ne ilişkin Ulaştırma, Denizcilik ve Haberleşme Bakanlığı ile Vestel Elektronik San. ve Tic. A.Ş. arasında 9 Ocak 2014 tarih ve 661 sayılı sözleşme imzalanmıştır.</w:t>
      </w:r>
    </w:p>
    <w:p w:rsidR="00E826F4" w:rsidRDefault="009541E3">
      <w:pPr>
        <w:pStyle w:val="Gvdemetni0"/>
        <w:framePr w:w="9648" w:h="8290" w:hRule="exact" w:wrap="around" w:vAnchor="page" w:hAnchor="page" w:x="1113" w:y="1124"/>
        <w:shd w:val="clear" w:color="auto" w:fill="auto"/>
        <w:spacing w:before="0" w:after="60" w:line="288" w:lineRule="exact"/>
        <w:ind w:right="20" w:firstLine="360"/>
        <w:jc w:val="both"/>
      </w:pPr>
      <w:r>
        <w:rPr>
          <w:rStyle w:val="Gvdemetni1"/>
        </w:rPr>
        <w:t>Sözleşme gereği Yüklenici tarafından 1.Kısımda 101.644 adet Etkileşimli Tahta (Bundan sonra ET olarak anılacaktır.) kurulumuna başlanmış, 1.Kısmın bitiminden sonra 2.Kısım 245.723 adet ET kurulumu gerçekleştirilecektir. İş bu yazı 1.Kısım Muayene ve Kabul İşlemlerini açıklamak için hazırlanmıştır.</w:t>
      </w:r>
    </w:p>
    <w:p w:rsidR="00E826F4" w:rsidRDefault="009541E3">
      <w:pPr>
        <w:pStyle w:val="Gvdemetni0"/>
        <w:framePr w:w="9648" w:h="8290" w:hRule="exact" w:wrap="around" w:vAnchor="page" w:hAnchor="page" w:x="1113" w:y="1124"/>
        <w:shd w:val="clear" w:color="auto" w:fill="auto"/>
        <w:spacing w:before="0" w:after="60" w:line="288" w:lineRule="exact"/>
        <w:ind w:right="20" w:firstLine="360"/>
        <w:jc w:val="both"/>
      </w:pPr>
      <w:r>
        <w:rPr>
          <w:rStyle w:val="Gvdemetni1"/>
        </w:rPr>
        <w:t xml:space="preserve">347.367 Adet Etkileşimli Tahta Alım İşi için Teknik Şartname Keşif, Teslimat, Muayene, Kabul ve Garanti işlemlerinin gerçekleştirilmesi, takibi ve analizi için şartname gereği Vestel Elektronik San. ve Tic. A.Ş.(Bundan sonra Yüklenici olarak anılacaktır.) tarafından </w:t>
      </w:r>
      <w:hyperlink r:id="rId7" w:history="1">
        <w:r>
          <w:rPr>
            <w:rStyle w:val="Kpr"/>
            <w:sz w:val="21"/>
            <w:szCs w:val="21"/>
          </w:rPr>
          <w:t>http://etts.vestel.com.tr</w:t>
        </w:r>
      </w:hyperlink>
      <w:r>
        <w:rPr>
          <w:rStyle w:val="Gvdemetni6"/>
        </w:rPr>
        <w:t xml:space="preserve"> </w:t>
      </w:r>
      <w:r>
        <w:rPr>
          <w:rStyle w:val="Gvdemetni1"/>
        </w:rPr>
        <w:t>internet adresinden yayın yapan Etkileşimli Tahta Takip Sistemi (Bundan sonra ETTS olarak anılacaktır.) hazırlanmıştır. Söz konusu Muayene ve Kabul işlemleri ETTS bünyesindeki Kabul Modülünden gerçekleştirilecektir.</w:t>
      </w:r>
    </w:p>
    <w:p w:rsidR="00E826F4" w:rsidRDefault="009541E3">
      <w:pPr>
        <w:pStyle w:val="Gvdemetni0"/>
        <w:framePr w:w="9648" w:h="8290" w:hRule="exact" w:wrap="around" w:vAnchor="page" w:hAnchor="page" w:x="1113" w:y="1124"/>
        <w:shd w:val="clear" w:color="auto" w:fill="auto"/>
        <w:spacing w:before="0" w:after="130" w:line="288" w:lineRule="exact"/>
        <w:ind w:right="20" w:firstLine="360"/>
        <w:jc w:val="both"/>
      </w:pPr>
      <w:r>
        <w:rPr>
          <w:rStyle w:val="Gvdemetni1"/>
        </w:rPr>
        <w:t>Üretim ve dağıtım planı yapmak adına sınıflara kurulacak ET çeşidini belirlemek için Yüklenici ve Okul İdaresi tarafından daha öncesinde okullarımızda keşif çalışması yapılmıştır. Muayene ve kabuller Yenilik ve Eğitim Teknolojileri Genel Müdürlüğü'nün 04.02.2014 tarih ve 506176 sayılı yazısıyla valiliklere duyurulan ET Keşif Yönergesine uygun olarak yapılan keşifler dikkate alınarak yapılacaktır.</w:t>
      </w:r>
    </w:p>
    <w:p w:rsidR="00E826F4" w:rsidRDefault="009541E3">
      <w:pPr>
        <w:pStyle w:val="Balk20"/>
        <w:framePr w:w="9648" w:h="8290" w:hRule="exact" w:wrap="around" w:vAnchor="page" w:hAnchor="page" w:x="1113" w:y="1124"/>
        <w:shd w:val="clear" w:color="auto" w:fill="auto"/>
        <w:spacing w:after="64" w:line="200" w:lineRule="exact"/>
      </w:pPr>
      <w:bookmarkStart w:id="2" w:name="bookmark3"/>
      <w:r>
        <w:rPr>
          <w:rStyle w:val="Balk21"/>
        </w:rPr>
        <w:t>MUAYENE VE KABUL KOMİSYONU OLUŞTURULMASI</w:t>
      </w:r>
      <w:bookmarkEnd w:id="2"/>
    </w:p>
    <w:p w:rsidR="00E826F4" w:rsidRDefault="009541E3">
      <w:pPr>
        <w:pStyle w:val="Gvdemetni0"/>
        <w:framePr w:w="9648" w:h="8290" w:hRule="exact" w:wrap="around" w:vAnchor="page" w:hAnchor="page" w:x="1113" w:y="1124"/>
        <w:shd w:val="clear" w:color="auto" w:fill="auto"/>
        <w:spacing w:before="0" w:after="0" w:line="288" w:lineRule="exact"/>
        <w:ind w:right="20" w:firstLine="360"/>
        <w:jc w:val="both"/>
      </w:pPr>
      <w:r>
        <w:rPr>
          <w:rStyle w:val="Gvdemetni1"/>
        </w:rPr>
        <w:t>Okullarımızda muayene ve kabullerin yapılabilmesi için ekli listedeki okulların okul müdürü başkanlığında ve 4(dört) üye olmak üzere toplamda 5(beş) kişiden oluşturulması gerekmektedir. Ayrıca ekli listede olmayıp kurulum yapılan okullar içinde (kapanma, deprem güçlendirmesi vb. sebeplerden ikame okul verilen okullar) komisyon oluşturulması gerekmektedir. Özetle 2.Faz 1.Kısım kapsamında ET kurulumu yapılan tüm okullarımız için muayene ve kabul komisyonu oluşturulması gerekmektedir. Komisyonların oluşturulması, İl Milli Eğitim Müdürlüğü, Eğitimde Fatih Projesinden Sorumlu Şube Müdürü ve BT İl Koordinatörü koordinasyonunda, İlçe Milli Eğitim Müdürlükleri tarafından yapılacaktır. Muayene kabul komisyonu üyelerinin görevlendirmeleri ve yüklenici ile koordinasyonu İlçe Milli Eğitim Müdürlüğü tarafından yürütülecektir.</w:t>
      </w:r>
    </w:p>
    <w:p w:rsidR="00E826F4" w:rsidRDefault="009541E3">
      <w:pPr>
        <w:pStyle w:val="Gvdemetni0"/>
        <w:framePr w:w="9648" w:h="883" w:hRule="exact" w:wrap="around" w:vAnchor="page" w:hAnchor="page" w:x="1113" w:y="9525"/>
        <w:shd w:val="clear" w:color="auto" w:fill="auto"/>
        <w:spacing w:before="0" w:after="0" w:line="288" w:lineRule="exact"/>
        <w:ind w:right="20" w:firstLine="360"/>
        <w:jc w:val="both"/>
      </w:pPr>
      <w:r>
        <w:rPr>
          <w:rStyle w:val="Gvdemetni1"/>
        </w:rPr>
        <w:t>İl/İlçe Milli Eğitim Müdürlüğü, sorumluluğundaki ET kurulumu yapılan her bir okul için ayrı ayrı asıl ve yedek muayene ve kabul komisyonu oluşturmalı, oluşturulan komisyon üye bilgileri ekli tablonun formatı bozulmadın tarafımıza iletilmeli ve komisyonları oluştururken aşağıdaki hususlara riayet edilmelidir.</w:t>
      </w:r>
    </w:p>
    <w:tbl>
      <w:tblPr>
        <w:tblW w:w="0" w:type="auto"/>
        <w:tblLayout w:type="fixed"/>
        <w:tblCellMar>
          <w:left w:w="10" w:type="dxa"/>
          <w:right w:w="10" w:type="dxa"/>
        </w:tblCellMar>
        <w:tblLook w:val="04A0" w:firstRow="1" w:lastRow="0" w:firstColumn="1" w:lastColumn="0" w:noHBand="0" w:noVBand="1"/>
      </w:tblPr>
      <w:tblGrid>
        <w:gridCol w:w="1954"/>
        <w:gridCol w:w="7661"/>
      </w:tblGrid>
      <w:tr w:rsidR="00E826F4">
        <w:trPr>
          <w:trHeight w:val="259"/>
        </w:trPr>
        <w:tc>
          <w:tcPr>
            <w:tcW w:w="1954" w:type="dxa"/>
            <w:tcBorders>
              <w:top w:val="single" w:sz="4" w:space="0" w:color="auto"/>
              <w:left w:val="single" w:sz="4" w:space="0" w:color="auto"/>
              <w:bottom w:val="single" w:sz="4" w:space="0" w:color="auto"/>
              <w:right w:val="single" w:sz="4" w:space="0" w:color="auto"/>
            </w:tcBorders>
            <w:shd w:val="clear" w:color="auto" w:fill="FFFFFF"/>
          </w:tcPr>
          <w:p w:rsidR="00E826F4" w:rsidRDefault="009541E3">
            <w:pPr>
              <w:pStyle w:val="Gvdemetni51"/>
              <w:framePr w:w="9614" w:h="5290" w:wrap="around" w:vAnchor="page" w:hAnchor="page" w:x="1127" w:y="10527"/>
              <w:shd w:val="clear" w:color="auto" w:fill="auto"/>
              <w:spacing w:line="240" w:lineRule="auto"/>
              <w:ind w:left="120"/>
            </w:pPr>
            <w:r>
              <w:rPr>
                <w:rStyle w:val="Gvdemetni52"/>
              </w:rPr>
              <w:t>Komisyon Başkanı</w:t>
            </w:r>
          </w:p>
        </w:tc>
        <w:tc>
          <w:tcPr>
            <w:tcW w:w="7661" w:type="dxa"/>
            <w:tcBorders>
              <w:top w:val="single" w:sz="4" w:space="0" w:color="auto"/>
              <w:left w:val="single" w:sz="4" w:space="0" w:color="auto"/>
              <w:bottom w:val="single" w:sz="4" w:space="0" w:color="auto"/>
              <w:right w:val="single" w:sz="4" w:space="0" w:color="auto"/>
            </w:tcBorders>
            <w:shd w:val="clear" w:color="auto" w:fill="FFFFFF"/>
          </w:tcPr>
          <w:p w:rsidR="00E826F4" w:rsidRDefault="009541E3">
            <w:pPr>
              <w:pStyle w:val="Gvdemetni61"/>
              <w:framePr w:w="9614" w:h="5290" w:wrap="around" w:vAnchor="page" w:hAnchor="page" w:x="1127" w:y="10527"/>
              <w:shd w:val="clear" w:color="auto" w:fill="auto"/>
              <w:spacing w:line="240" w:lineRule="auto"/>
              <w:ind w:left="120"/>
              <w:jc w:val="left"/>
            </w:pPr>
            <w:r>
              <w:rPr>
                <w:rStyle w:val="Gvdemetni62"/>
              </w:rPr>
              <w:t>Okul Müdürü veya Okul Müdürlüğünü vekaleten yürüten İdareci</w:t>
            </w:r>
          </w:p>
        </w:tc>
      </w:tr>
      <w:tr w:rsidR="00E826F4">
        <w:trPr>
          <w:trHeight w:val="259"/>
        </w:trPr>
        <w:tc>
          <w:tcPr>
            <w:tcW w:w="1954" w:type="dxa"/>
            <w:tcBorders>
              <w:top w:val="single" w:sz="4" w:space="0" w:color="auto"/>
              <w:left w:val="single" w:sz="4" w:space="0" w:color="auto"/>
              <w:bottom w:val="single" w:sz="4" w:space="0" w:color="auto"/>
              <w:right w:val="single" w:sz="4" w:space="0" w:color="auto"/>
            </w:tcBorders>
            <w:shd w:val="clear" w:color="auto" w:fill="FFFFFF"/>
          </w:tcPr>
          <w:p w:rsidR="00E826F4" w:rsidRDefault="009541E3">
            <w:pPr>
              <w:pStyle w:val="Gvdemetni51"/>
              <w:framePr w:w="9614" w:h="5290" w:wrap="around" w:vAnchor="page" w:hAnchor="page" w:x="1127" w:y="10527"/>
              <w:shd w:val="clear" w:color="auto" w:fill="auto"/>
              <w:spacing w:line="240" w:lineRule="auto"/>
              <w:ind w:left="120"/>
            </w:pPr>
            <w:r>
              <w:rPr>
                <w:rStyle w:val="Gvdemetni52"/>
              </w:rPr>
              <w:t>l.Üye</w:t>
            </w:r>
          </w:p>
        </w:tc>
        <w:tc>
          <w:tcPr>
            <w:tcW w:w="7661" w:type="dxa"/>
            <w:tcBorders>
              <w:top w:val="single" w:sz="4" w:space="0" w:color="auto"/>
              <w:left w:val="single" w:sz="4" w:space="0" w:color="auto"/>
              <w:bottom w:val="single" w:sz="4" w:space="0" w:color="auto"/>
              <w:right w:val="single" w:sz="4" w:space="0" w:color="auto"/>
            </w:tcBorders>
            <w:shd w:val="clear" w:color="auto" w:fill="FFFFFF"/>
          </w:tcPr>
          <w:p w:rsidR="00E826F4" w:rsidRDefault="009541E3">
            <w:pPr>
              <w:pStyle w:val="Gvdemetni61"/>
              <w:framePr w:w="9614" w:h="5290" w:wrap="around" w:vAnchor="page" w:hAnchor="page" w:x="1127" w:y="10527"/>
              <w:shd w:val="clear" w:color="auto" w:fill="auto"/>
              <w:spacing w:line="240" w:lineRule="auto"/>
              <w:ind w:left="120"/>
              <w:jc w:val="left"/>
            </w:pPr>
            <w:r>
              <w:rPr>
                <w:rStyle w:val="Gvdemetni62"/>
              </w:rPr>
              <w:t>Müdür Başyardımcısı veya Müdür Yardımcısı</w:t>
            </w:r>
          </w:p>
        </w:tc>
      </w:tr>
      <w:tr w:rsidR="00E826F4">
        <w:trPr>
          <w:trHeight w:val="494"/>
        </w:trPr>
        <w:tc>
          <w:tcPr>
            <w:tcW w:w="1954" w:type="dxa"/>
            <w:tcBorders>
              <w:top w:val="single" w:sz="4" w:space="0" w:color="auto"/>
              <w:left w:val="single" w:sz="4" w:space="0" w:color="auto"/>
              <w:bottom w:val="single" w:sz="4" w:space="0" w:color="auto"/>
              <w:right w:val="single" w:sz="4" w:space="0" w:color="auto"/>
            </w:tcBorders>
            <w:shd w:val="clear" w:color="auto" w:fill="FFFFFF"/>
          </w:tcPr>
          <w:p w:rsidR="00E826F4" w:rsidRDefault="009541E3">
            <w:pPr>
              <w:pStyle w:val="Gvdemetni51"/>
              <w:framePr w:w="9614" w:h="5290" w:wrap="around" w:vAnchor="page" w:hAnchor="page" w:x="1127" w:y="10527"/>
              <w:shd w:val="clear" w:color="auto" w:fill="auto"/>
              <w:spacing w:line="240" w:lineRule="auto"/>
              <w:ind w:left="120"/>
            </w:pPr>
            <w:r>
              <w:rPr>
                <w:rStyle w:val="Gvdemetni52"/>
              </w:rPr>
              <w:t>2.Üye</w:t>
            </w:r>
          </w:p>
        </w:tc>
        <w:tc>
          <w:tcPr>
            <w:tcW w:w="7661" w:type="dxa"/>
            <w:tcBorders>
              <w:top w:val="single" w:sz="4" w:space="0" w:color="auto"/>
              <w:left w:val="single" w:sz="4" w:space="0" w:color="auto"/>
              <w:bottom w:val="single" w:sz="4" w:space="0" w:color="auto"/>
              <w:right w:val="single" w:sz="4" w:space="0" w:color="auto"/>
            </w:tcBorders>
            <w:shd w:val="clear" w:color="auto" w:fill="FFFFFF"/>
          </w:tcPr>
          <w:p w:rsidR="00E826F4" w:rsidRDefault="009541E3">
            <w:pPr>
              <w:pStyle w:val="Gvdemetni61"/>
              <w:framePr w:w="9614" w:h="5290" w:wrap="around" w:vAnchor="page" w:hAnchor="page" w:x="1127" w:y="10527"/>
              <w:shd w:val="clear" w:color="auto" w:fill="auto"/>
              <w:ind w:left="120"/>
              <w:jc w:val="left"/>
            </w:pPr>
            <w:r>
              <w:rPr>
                <w:rStyle w:val="Gvdemetni62"/>
              </w:rPr>
              <w:t>Okul BT Rehber Öğretmeni, okulda BT Rehber Öğretmeni yoksa yerine aynı okuldan idareci veya öğretmen</w:t>
            </w:r>
          </w:p>
        </w:tc>
      </w:tr>
      <w:tr w:rsidR="00E826F4">
        <w:trPr>
          <w:trHeight w:val="499"/>
        </w:trPr>
        <w:tc>
          <w:tcPr>
            <w:tcW w:w="1954" w:type="dxa"/>
            <w:tcBorders>
              <w:top w:val="single" w:sz="4" w:space="0" w:color="auto"/>
              <w:left w:val="single" w:sz="4" w:space="0" w:color="auto"/>
              <w:bottom w:val="single" w:sz="4" w:space="0" w:color="auto"/>
              <w:right w:val="single" w:sz="4" w:space="0" w:color="auto"/>
            </w:tcBorders>
            <w:shd w:val="clear" w:color="auto" w:fill="FFFFFF"/>
          </w:tcPr>
          <w:p w:rsidR="00E826F4" w:rsidRDefault="009541E3">
            <w:pPr>
              <w:pStyle w:val="Gvdemetni51"/>
              <w:framePr w:w="9614" w:h="5290" w:wrap="around" w:vAnchor="page" w:hAnchor="page" w:x="1127" w:y="10527"/>
              <w:shd w:val="clear" w:color="auto" w:fill="auto"/>
              <w:spacing w:line="240" w:lineRule="auto"/>
              <w:ind w:left="120"/>
            </w:pPr>
            <w:r>
              <w:rPr>
                <w:rStyle w:val="Gvdemetni52"/>
              </w:rPr>
              <w:t>3.Üye</w:t>
            </w:r>
          </w:p>
        </w:tc>
        <w:tc>
          <w:tcPr>
            <w:tcW w:w="7661" w:type="dxa"/>
            <w:tcBorders>
              <w:top w:val="single" w:sz="4" w:space="0" w:color="auto"/>
              <w:left w:val="single" w:sz="4" w:space="0" w:color="auto"/>
              <w:bottom w:val="single" w:sz="4" w:space="0" w:color="auto"/>
              <w:right w:val="single" w:sz="4" w:space="0" w:color="auto"/>
            </w:tcBorders>
            <w:shd w:val="clear" w:color="auto" w:fill="FFFFFF"/>
          </w:tcPr>
          <w:p w:rsidR="00E826F4" w:rsidRDefault="009541E3">
            <w:pPr>
              <w:pStyle w:val="Gvdemetni61"/>
              <w:framePr w:w="9614" w:h="5290" w:wrap="around" w:vAnchor="page" w:hAnchor="page" w:x="1127" w:y="10527"/>
              <w:shd w:val="clear" w:color="auto" w:fill="auto"/>
              <w:ind w:left="120"/>
              <w:jc w:val="left"/>
            </w:pPr>
            <w:r>
              <w:rPr>
                <w:rStyle w:val="Gvdemetni62"/>
              </w:rPr>
              <w:t>Bilişim, Elektrik, Elektronik branşlarından öğretmen, bu branşlarda öğretmen yoksa aynı okuldan teknik öğretmen veya öğretmen</w:t>
            </w:r>
          </w:p>
        </w:tc>
      </w:tr>
      <w:tr w:rsidR="00E826F4">
        <w:trPr>
          <w:trHeight w:val="518"/>
        </w:trPr>
        <w:tc>
          <w:tcPr>
            <w:tcW w:w="1954" w:type="dxa"/>
            <w:tcBorders>
              <w:top w:val="single" w:sz="4" w:space="0" w:color="auto"/>
              <w:left w:val="single" w:sz="4" w:space="0" w:color="auto"/>
              <w:bottom w:val="single" w:sz="4" w:space="0" w:color="auto"/>
              <w:right w:val="single" w:sz="4" w:space="0" w:color="auto"/>
            </w:tcBorders>
            <w:shd w:val="clear" w:color="auto" w:fill="FFFFFF"/>
          </w:tcPr>
          <w:p w:rsidR="00E826F4" w:rsidRDefault="009541E3">
            <w:pPr>
              <w:pStyle w:val="Gvdemetni51"/>
              <w:framePr w:w="9614" w:h="5290" w:wrap="around" w:vAnchor="page" w:hAnchor="page" w:x="1127" w:y="10527"/>
              <w:shd w:val="clear" w:color="auto" w:fill="auto"/>
              <w:spacing w:line="240" w:lineRule="auto"/>
              <w:ind w:left="120"/>
            </w:pPr>
            <w:r>
              <w:rPr>
                <w:rStyle w:val="Gvdemetni52"/>
              </w:rPr>
              <w:t>4.Üye</w:t>
            </w:r>
          </w:p>
        </w:tc>
        <w:tc>
          <w:tcPr>
            <w:tcW w:w="7661" w:type="dxa"/>
            <w:tcBorders>
              <w:top w:val="single" w:sz="4" w:space="0" w:color="auto"/>
              <w:left w:val="single" w:sz="4" w:space="0" w:color="auto"/>
              <w:bottom w:val="single" w:sz="4" w:space="0" w:color="auto"/>
              <w:right w:val="single" w:sz="4" w:space="0" w:color="auto"/>
            </w:tcBorders>
            <w:shd w:val="clear" w:color="auto" w:fill="FFFFFF"/>
          </w:tcPr>
          <w:p w:rsidR="00E826F4" w:rsidRDefault="009541E3">
            <w:pPr>
              <w:pStyle w:val="Gvdemetni61"/>
              <w:framePr w:w="9614" w:h="5290" w:wrap="around" w:vAnchor="page" w:hAnchor="page" w:x="1127" w:y="10527"/>
              <w:shd w:val="clear" w:color="auto" w:fill="auto"/>
              <w:ind w:left="120"/>
              <w:jc w:val="left"/>
            </w:pPr>
            <w:r>
              <w:rPr>
                <w:rStyle w:val="Gvdemetni62"/>
              </w:rPr>
              <w:t>Bilişim, Elektrik, Elektronik branşlarından öğretmen, bu branşlarda öğretmen yoksa aynı okuldan teknik öğretmen veya öğretmen</w:t>
            </w:r>
          </w:p>
        </w:tc>
      </w:tr>
      <w:tr w:rsidR="00E826F4">
        <w:trPr>
          <w:trHeight w:val="269"/>
        </w:trPr>
        <w:tc>
          <w:tcPr>
            <w:tcW w:w="1954" w:type="dxa"/>
            <w:tcBorders>
              <w:top w:val="single" w:sz="4" w:space="0" w:color="auto"/>
              <w:left w:val="single" w:sz="4" w:space="0" w:color="auto"/>
              <w:bottom w:val="single" w:sz="4" w:space="0" w:color="auto"/>
              <w:right w:val="single" w:sz="4" w:space="0" w:color="auto"/>
            </w:tcBorders>
            <w:shd w:val="clear" w:color="auto" w:fill="FFFFFF"/>
          </w:tcPr>
          <w:p w:rsidR="00E826F4" w:rsidRDefault="009541E3">
            <w:pPr>
              <w:pStyle w:val="Gvdemetni51"/>
              <w:framePr w:w="9614" w:h="5290" w:wrap="around" w:vAnchor="page" w:hAnchor="page" w:x="1127" w:y="10527"/>
              <w:shd w:val="clear" w:color="auto" w:fill="auto"/>
              <w:spacing w:line="240" w:lineRule="auto"/>
              <w:ind w:left="120"/>
            </w:pPr>
            <w:r>
              <w:rPr>
                <w:rStyle w:val="Gvdemetni52"/>
              </w:rPr>
              <w:t>Yedek Kom. Bşk.</w:t>
            </w:r>
          </w:p>
        </w:tc>
        <w:tc>
          <w:tcPr>
            <w:tcW w:w="7661" w:type="dxa"/>
            <w:tcBorders>
              <w:top w:val="single" w:sz="4" w:space="0" w:color="auto"/>
              <w:left w:val="single" w:sz="4" w:space="0" w:color="auto"/>
              <w:bottom w:val="single" w:sz="4" w:space="0" w:color="auto"/>
              <w:right w:val="single" w:sz="4" w:space="0" w:color="auto"/>
            </w:tcBorders>
            <w:shd w:val="clear" w:color="auto" w:fill="FFFFFF"/>
          </w:tcPr>
          <w:p w:rsidR="00E826F4" w:rsidRDefault="009541E3">
            <w:pPr>
              <w:pStyle w:val="Gvdemetni61"/>
              <w:framePr w:w="9614" w:h="5290" w:wrap="around" w:vAnchor="page" w:hAnchor="page" w:x="1127" w:y="10527"/>
              <w:shd w:val="clear" w:color="auto" w:fill="auto"/>
              <w:spacing w:line="240" w:lineRule="auto"/>
              <w:ind w:left="120"/>
              <w:jc w:val="left"/>
            </w:pPr>
            <w:r>
              <w:rPr>
                <w:rStyle w:val="Gvdemetni62"/>
              </w:rPr>
              <w:t>Müdür Başyardımcısı veya Müdür Yardımcısı, bunlar yoksa Öğretmen</w:t>
            </w:r>
          </w:p>
        </w:tc>
      </w:tr>
      <w:tr w:rsidR="00E826F4">
        <w:trPr>
          <w:trHeight w:val="254"/>
        </w:trPr>
        <w:tc>
          <w:tcPr>
            <w:tcW w:w="1954" w:type="dxa"/>
            <w:tcBorders>
              <w:top w:val="single" w:sz="4" w:space="0" w:color="auto"/>
              <w:left w:val="single" w:sz="4" w:space="0" w:color="auto"/>
              <w:bottom w:val="single" w:sz="4" w:space="0" w:color="auto"/>
              <w:right w:val="single" w:sz="4" w:space="0" w:color="auto"/>
            </w:tcBorders>
            <w:shd w:val="clear" w:color="auto" w:fill="FFFFFF"/>
          </w:tcPr>
          <w:p w:rsidR="00E826F4" w:rsidRDefault="009541E3">
            <w:pPr>
              <w:pStyle w:val="Gvdemetni51"/>
              <w:framePr w:w="9614" w:h="5290" w:wrap="around" w:vAnchor="page" w:hAnchor="page" w:x="1127" w:y="10527"/>
              <w:shd w:val="clear" w:color="auto" w:fill="auto"/>
              <w:spacing w:line="240" w:lineRule="auto"/>
              <w:ind w:left="120"/>
            </w:pPr>
            <w:r>
              <w:rPr>
                <w:rStyle w:val="Gvdemetni52"/>
              </w:rPr>
              <w:t>Yedek Üye</w:t>
            </w:r>
          </w:p>
        </w:tc>
        <w:tc>
          <w:tcPr>
            <w:tcW w:w="7661" w:type="dxa"/>
            <w:tcBorders>
              <w:top w:val="single" w:sz="4" w:space="0" w:color="auto"/>
              <w:left w:val="single" w:sz="4" w:space="0" w:color="auto"/>
              <w:bottom w:val="single" w:sz="4" w:space="0" w:color="auto"/>
              <w:right w:val="single" w:sz="4" w:space="0" w:color="auto"/>
            </w:tcBorders>
            <w:shd w:val="clear" w:color="auto" w:fill="FFFFFF"/>
          </w:tcPr>
          <w:p w:rsidR="00E826F4" w:rsidRDefault="009541E3">
            <w:pPr>
              <w:pStyle w:val="Gvdemetni61"/>
              <w:framePr w:w="9614" w:h="5290" w:wrap="around" w:vAnchor="page" w:hAnchor="page" w:x="1127" w:y="10527"/>
              <w:shd w:val="clear" w:color="auto" w:fill="auto"/>
              <w:spacing w:line="240" w:lineRule="auto"/>
              <w:ind w:left="120"/>
              <w:jc w:val="left"/>
            </w:pPr>
            <w:r>
              <w:rPr>
                <w:rStyle w:val="Gvdemetni62"/>
              </w:rPr>
              <w:t>Müdür Yardımcısı veya aynı okuldan öğretmen</w:t>
            </w:r>
          </w:p>
        </w:tc>
      </w:tr>
      <w:tr w:rsidR="00E826F4">
        <w:trPr>
          <w:trHeight w:val="494"/>
        </w:trPr>
        <w:tc>
          <w:tcPr>
            <w:tcW w:w="1954" w:type="dxa"/>
            <w:tcBorders>
              <w:top w:val="single" w:sz="4" w:space="0" w:color="auto"/>
              <w:left w:val="single" w:sz="4" w:space="0" w:color="auto"/>
              <w:bottom w:val="single" w:sz="4" w:space="0" w:color="auto"/>
              <w:right w:val="single" w:sz="4" w:space="0" w:color="auto"/>
            </w:tcBorders>
            <w:shd w:val="clear" w:color="auto" w:fill="FFFFFF"/>
          </w:tcPr>
          <w:p w:rsidR="00E826F4" w:rsidRDefault="009541E3">
            <w:pPr>
              <w:pStyle w:val="Gvdemetni51"/>
              <w:framePr w:w="9614" w:h="5290" w:wrap="around" w:vAnchor="page" w:hAnchor="page" w:x="1127" w:y="10527"/>
              <w:shd w:val="clear" w:color="auto" w:fill="auto"/>
              <w:spacing w:line="240" w:lineRule="auto"/>
              <w:ind w:left="120"/>
            </w:pPr>
            <w:r>
              <w:rPr>
                <w:rStyle w:val="Gvdemetni52"/>
              </w:rPr>
              <w:t>Yedek Üye</w:t>
            </w:r>
          </w:p>
        </w:tc>
        <w:tc>
          <w:tcPr>
            <w:tcW w:w="7661" w:type="dxa"/>
            <w:tcBorders>
              <w:top w:val="single" w:sz="4" w:space="0" w:color="auto"/>
              <w:left w:val="single" w:sz="4" w:space="0" w:color="auto"/>
              <w:bottom w:val="single" w:sz="4" w:space="0" w:color="auto"/>
              <w:right w:val="single" w:sz="4" w:space="0" w:color="auto"/>
            </w:tcBorders>
            <w:shd w:val="clear" w:color="auto" w:fill="FFFFFF"/>
          </w:tcPr>
          <w:p w:rsidR="00E826F4" w:rsidRDefault="009541E3">
            <w:pPr>
              <w:pStyle w:val="Gvdemetni61"/>
              <w:framePr w:w="9614" w:h="5290" w:wrap="around" w:vAnchor="page" w:hAnchor="page" w:x="1127" w:y="10527"/>
              <w:shd w:val="clear" w:color="auto" w:fill="auto"/>
              <w:ind w:left="120"/>
              <w:jc w:val="left"/>
            </w:pPr>
            <w:r>
              <w:rPr>
                <w:rStyle w:val="Gvdemetni62"/>
              </w:rPr>
              <w:t>Bilişim, Elektrik, Elektronik branşlarından öğretmen, bu branşlarda öğretmen yoksa aynı okuldan teknik öğretmen veya öğretmen</w:t>
            </w:r>
          </w:p>
        </w:tc>
      </w:tr>
      <w:tr w:rsidR="00E826F4">
        <w:trPr>
          <w:trHeight w:val="499"/>
        </w:trPr>
        <w:tc>
          <w:tcPr>
            <w:tcW w:w="1954" w:type="dxa"/>
            <w:tcBorders>
              <w:top w:val="single" w:sz="4" w:space="0" w:color="auto"/>
              <w:left w:val="single" w:sz="4" w:space="0" w:color="auto"/>
              <w:bottom w:val="single" w:sz="4" w:space="0" w:color="auto"/>
              <w:right w:val="single" w:sz="4" w:space="0" w:color="auto"/>
            </w:tcBorders>
            <w:shd w:val="clear" w:color="auto" w:fill="FFFFFF"/>
          </w:tcPr>
          <w:p w:rsidR="00E826F4" w:rsidRDefault="009541E3">
            <w:pPr>
              <w:pStyle w:val="Gvdemetni51"/>
              <w:framePr w:w="9614" w:h="5290" w:wrap="around" w:vAnchor="page" w:hAnchor="page" w:x="1127" w:y="10527"/>
              <w:shd w:val="clear" w:color="auto" w:fill="auto"/>
              <w:spacing w:line="240" w:lineRule="auto"/>
              <w:ind w:left="120"/>
            </w:pPr>
            <w:r>
              <w:rPr>
                <w:rStyle w:val="Gvdemetni52"/>
              </w:rPr>
              <w:t>Yedek Üye</w:t>
            </w:r>
          </w:p>
        </w:tc>
        <w:tc>
          <w:tcPr>
            <w:tcW w:w="7661" w:type="dxa"/>
            <w:tcBorders>
              <w:top w:val="single" w:sz="4" w:space="0" w:color="auto"/>
              <w:left w:val="single" w:sz="4" w:space="0" w:color="auto"/>
              <w:bottom w:val="single" w:sz="4" w:space="0" w:color="auto"/>
              <w:right w:val="single" w:sz="4" w:space="0" w:color="auto"/>
            </w:tcBorders>
            <w:shd w:val="clear" w:color="auto" w:fill="FFFFFF"/>
          </w:tcPr>
          <w:p w:rsidR="00E826F4" w:rsidRDefault="009541E3">
            <w:pPr>
              <w:pStyle w:val="Gvdemetni61"/>
              <w:framePr w:w="9614" w:h="5290" w:wrap="around" w:vAnchor="page" w:hAnchor="page" w:x="1127" w:y="10527"/>
              <w:shd w:val="clear" w:color="auto" w:fill="auto"/>
              <w:spacing w:line="240" w:lineRule="exact"/>
              <w:ind w:left="120"/>
              <w:jc w:val="left"/>
            </w:pPr>
            <w:r>
              <w:rPr>
                <w:rStyle w:val="Gvdemetni62"/>
              </w:rPr>
              <w:t>Bilişim, Elektrik, Elektronik branşlarından öğretmen, bu branşlarda öğretmen yoksa aynı okuldan teknik öğretmen veya öğretmen</w:t>
            </w:r>
          </w:p>
        </w:tc>
      </w:tr>
      <w:tr w:rsidR="00E826F4">
        <w:trPr>
          <w:trHeight w:val="499"/>
        </w:trPr>
        <w:tc>
          <w:tcPr>
            <w:tcW w:w="1954" w:type="dxa"/>
            <w:tcBorders>
              <w:top w:val="single" w:sz="4" w:space="0" w:color="auto"/>
              <w:left w:val="single" w:sz="4" w:space="0" w:color="auto"/>
              <w:bottom w:val="single" w:sz="4" w:space="0" w:color="auto"/>
              <w:right w:val="single" w:sz="4" w:space="0" w:color="auto"/>
            </w:tcBorders>
            <w:shd w:val="clear" w:color="auto" w:fill="FFFFFF"/>
          </w:tcPr>
          <w:p w:rsidR="00E826F4" w:rsidRDefault="009541E3">
            <w:pPr>
              <w:pStyle w:val="Gvdemetni51"/>
              <w:framePr w:w="9614" w:h="5290" w:wrap="around" w:vAnchor="page" w:hAnchor="page" w:x="1127" w:y="10527"/>
              <w:shd w:val="clear" w:color="auto" w:fill="auto"/>
              <w:spacing w:line="240" w:lineRule="auto"/>
              <w:ind w:left="120"/>
            </w:pPr>
            <w:r>
              <w:rPr>
                <w:rStyle w:val="Gvdemetni52"/>
              </w:rPr>
              <w:t>Yedek Üye</w:t>
            </w:r>
          </w:p>
        </w:tc>
        <w:tc>
          <w:tcPr>
            <w:tcW w:w="7661" w:type="dxa"/>
            <w:tcBorders>
              <w:top w:val="single" w:sz="4" w:space="0" w:color="auto"/>
              <w:left w:val="single" w:sz="4" w:space="0" w:color="auto"/>
              <w:bottom w:val="single" w:sz="4" w:space="0" w:color="auto"/>
              <w:right w:val="single" w:sz="4" w:space="0" w:color="auto"/>
            </w:tcBorders>
            <w:shd w:val="clear" w:color="auto" w:fill="FFFFFF"/>
          </w:tcPr>
          <w:p w:rsidR="00E826F4" w:rsidRDefault="009541E3">
            <w:pPr>
              <w:pStyle w:val="Gvdemetni61"/>
              <w:framePr w:w="9614" w:h="5290" w:wrap="around" w:vAnchor="page" w:hAnchor="page" w:x="1127" w:y="10527"/>
              <w:shd w:val="clear" w:color="auto" w:fill="auto"/>
              <w:ind w:left="120"/>
              <w:jc w:val="left"/>
            </w:pPr>
            <w:r>
              <w:rPr>
                <w:rStyle w:val="Gvdemetni62"/>
              </w:rPr>
              <w:t>Bilişim, Elektrik, Elektronik branşlarından öğretmen, bu branşlarda öğretmen yoksa aynı okuldan teknik öğretmen veya öğretmen</w:t>
            </w:r>
          </w:p>
        </w:tc>
      </w:tr>
      <w:tr w:rsidR="00E826F4">
        <w:trPr>
          <w:trHeight w:val="1243"/>
        </w:trPr>
        <w:tc>
          <w:tcPr>
            <w:tcW w:w="9615" w:type="dxa"/>
            <w:gridSpan w:val="2"/>
            <w:tcBorders>
              <w:top w:val="single" w:sz="4" w:space="0" w:color="auto"/>
              <w:left w:val="single" w:sz="4" w:space="0" w:color="auto"/>
              <w:bottom w:val="single" w:sz="4" w:space="0" w:color="auto"/>
              <w:right w:val="single" w:sz="4" w:space="0" w:color="auto"/>
            </w:tcBorders>
            <w:shd w:val="clear" w:color="auto" w:fill="FFFFFF"/>
          </w:tcPr>
          <w:p w:rsidR="00E826F4" w:rsidRDefault="009541E3">
            <w:pPr>
              <w:pStyle w:val="Gvdemetni61"/>
              <w:framePr w:w="9614" w:h="5290" w:wrap="around" w:vAnchor="page" w:hAnchor="page" w:x="1127" w:y="10527"/>
              <w:shd w:val="clear" w:color="auto" w:fill="auto"/>
            </w:pPr>
            <w:r>
              <w:rPr>
                <w:rStyle w:val="Gvdemetni62"/>
              </w:rPr>
              <w:t>Okul personelinden yukarıdaki şartlara haiz personel bulunamadığı taktirde; komisyon başkanı öncelikle muayene kabulü yapılacak okuldan olmak kaydıyla, üyeler için İl/İlçe Milli Eğitimin Müdürlüğü'nün uygun göreceği başka bir okuldan veya İl/İlçe Milli Eğitim Müdürlüğü personelinden komisyon üyesi görevlendirmesi yapılabilecektir. Ayrıca gerek görülmesi halinde, komisyonlarda BT İl Koordinatörü ve Eğitici BT Formatör Öretmeni görevlendirmesi de yapılabilecektir.</w:t>
            </w:r>
          </w:p>
        </w:tc>
      </w:tr>
    </w:tbl>
    <w:p w:rsidR="00E826F4" w:rsidRDefault="00E826F4">
      <w:pPr>
        <w:rPr>
          <w:sz w:val="2"/>
          <w:szCs w:val="2"/>
        </w:rPr>
        <w:sectPr w:rsidR="00E826F4">
          <w:pgSz w:w="11905" w:h="16837"/>
          <w:pgMar w:top="0" w:right="0" w:bottom="0" w:left="0" w:header="0" w:footer="3" w:gutter="0"/>
          <w:cols w:space="720"/>
          <w:noEndnote/>
          <w:docGrid w:linePitch="360"/>
        </w:sectPr>
      </w:pPr>
    </w:p>
    <w:p w:rsidR="00E826F4" w:rsidRDefault="00E826F4">
      <w:pPr>
        <w:rPr>
          <w:sz w:val="2"/>
          <w:szCs w:val="2"/>
        </w:rPr>
      </w:pPr>
    </w:p>
    <w:p w:rsidR="00E826F4" w:rsidRDefault="009541E3">
      <w:pPr>
        <w:pStyle w:val="Gvdemetni0"/>
        <w:framePr w:w="9648" w:h="14923" w:hRule="exact" w:wrap="around" w:vAnchor="page" w:hAnchor="page" w:x="1113" w:y="1077"/>
        <w:shd w:val="clear" w:color="auto" w:fill="auto"/>
        <w:spacing w:before="0" w:after="0" w:line="288" w:lineRule="exact"/>
        <w:ind w:right="20" w:firstLine="360"/>
        <w:jc w:val="both"/>
      </w:pPr>
      <w:r>
        <w:rPr>
          <w:rStyle w:val="Gvdemetni7"/>
        </w:rPr>
        <w:t>Oluşturulan komisyonların, komisyon onay tarihi, sayısı, komisyon üyelerinin, TC Kimlik Numarası, Adı, Soyadı, Telefon Numarası (ETTS modülüne girişte sms gönderilebilmesi için cep telefonu) bilgilerinin ekteki formatta dijital ortamda ve excel dosyası olarak, il bazında toplu olarak Eğitimde Fatih Projesinden sorumlu Şube Müdürlüğü tarafından YEĞİTEK'e resmi yazıyla 02.03.2015 tarihine kadar bildirilmesi gerekmektedir.</w:t>
      </w:r>
    </w:p>
    <w:p w:rsidR="00E826F4" w:rsidRDefault="009541E3">
      <w:pPr>
        <w:pStyle w:val="Balk20"/>
        <w:framePr w:w="9648" w:h="14923" w:hRule="exact" w:wrap="around" w:vAnchor="page" w:hAnchor="page" w:x="1113" w:y="1077"/>
        <w:shd w:val="clear" w:color="auto" w:fill="auto"/>
        <w:spacing w:after="0" w:line="408" w:lineRule="exact"/>
      </w:pPr>
      <w:bookmarkStart w:id="3" w:name="bookmark4"/>
      <w:r>
        <w:rPr>
          <w:rStyle w:val="Balk22"/>
        </w:rPr>
        <w:t>ETTS-KABUL MODÜLÜ</w:t>
      </w:r>
      <w:bookmarkEnd w:id="3"/>
    </w:p>
    <w:p w:rsidR="00E826F4" w:rsidRDefault="009541E3">
      <w:pPr>
        <w:pStyle w:val="Gvdemetni0"/>
        <w:framePr w:w="9648" w:h="14923" w:hRule="exact" w:wrap="around" w:vAnchor="page" w:hAnchor="page" w:x="1113" w:y="1077"/>
        <w:shd w:val="clear" w:color="auto" w:fill="auto"/>
        <w:spacing w:before="0" w:after="0" w:line="408" w:lineRule="exact"/>
        <w:ind w:firstLine="360"/>
        <w:jc w:val="both"/>
      </w:pPr>
      <w:r>
        <w:rPr>
          <w:rStyle w:val="Gvdemetni7"/>
        </w:rPr>
        <w:t>ETTS-Kabul Modülü dört bölümden oluşmaktadır.</w:t>
      </w:r>
    </w:p>
    <w:p w:rsidR="00E826F4" w:rsidRDefault="009541E3">
      <w:pPr>
        <w:pStyle w:val="Balk20"/>
        <w:framePr w:w="9648" w:h="14923" w:hRule="exact" w:wrap="around" w:vAnchor="page" w:hAnchor="page" w:x="1113" w:y="1077"/>
        <w:numPr>
          <w:ilvl w:val="0"/>
          <w:numId w:val="1"/>
        </w:numPr>
        <w:shd w:val="clear" w:color="auto" w:fill="auto"/>
        <w:tabs>
          <w:tab w:val="left" w:pos="216"/>
        </w:tabs>
        <w:spacing w:after="0" w:line="408" w:lineRule="exact"/>
      </w:pPr>
      <w:bookmarkStart w:id="4" w:name="bookmark5"/>
      <w:r>
        <w:rPr>
          <w:rStyle w:val="Balk22"/>
        </w:rPr>
        <w:t>Giriş Ekranı :</w:t>
      </w:r>
      <w:bookmarkEnd w:id="4"/>
    </w:p>
    <w:p w:rsidR="00E826F4" w:rsidRDefault="009541E3">
      <w:pPr>
        <w:pStyle w:val="Gvdemetni0"/>
        <w:framePr w:w="9648" w:h="14923" w:hRule="exact" w:wrap="around" w:vAnchor="page" w:hAnchor="page" w:x="1113" w:y="1077"/>
        <w:shd w:val="clear" w:color="auto" w:fill="auto"/>
        <w:spacing w:before="0" w:after="72" w:line="302" w:lineRule="exact"/>
        <w:ind w:right="20" w:firstLine="360"/>
        <w:jc w:val="both"/>
      </w:pPr>
      <w:r>
        <w:rPr>
          <w:rStyle w:val="Gvdemetni7"/>
        </w:rPr>
        <w:t xml:space="preserve">ETTS'ye ( </w:t>
      </w:r>
      <w:hyperlink r:id="rId8" w:history="1">
        <w:r>
          <w:rPr>
            <w:rStyle w:val="Kpr"/>
            <w:sz w:val="21"/>
            <w:szCs w:val="21"/>
            <w:lang w:val="en-US"/>
          </w:rPr>
          <w:t>http://etts.vestel.com.tr</w:t>
        </w:r>
      </w:hyperlink>
      <w:r>
        <w:rPr>
          <w:rStyle w:val="Gvdemetni7"/>
          <w:lang w:val="en-US"/>
        </w:rPr>
        <w:t xml:space="preserve"> </w:t>
      </w:r>
      <w:r>
        <w:rPr>
          <w:rStyle w:val="Gvdemetni7"/>
        </w:rPr>
        <w:t>) girildiğinde kullanıcı adı sorulacaktır. Kurum kodu olarak muayene kabulü yapılacak okulun MEBBİS Kurum Kodu girilecektir.</w:t>
      </w:r>
    </w:p>
    <w:p w:rsidR="00E826F4" w:rsidRDefault="009541E3">
      <w:pPr>
        <w:pStyle w:val="Gvdemetni0"/>
        <w:framePr w:w="9648" w:h="14923" w:hRule="exact" w:wrap="around" w:vAnchor="page" w:hAnchor="page" w:x="1113" w:y="1077"/>
        <w:shd w:val="clear" w:color="auto" w:fill="auto"/>
        <w:spacing w:before="0" w:after="130" w:line="288" w:lineRule="exact"/>
        <w:ind w:right="20" w:firstLine="360"/>
        <w:jc w:val="both"/>
      </w:pPr>
      <w:r>
        <w:rPr>
          <w:rStyle w:val="Gvdemetni7"/>
        </w:rPr>
        <w:t>Kurum Kodu girildikten sonra Muayene Kabul Komisyonu üye ve yedek üyelerinin isimleri açılır kutuda otomatik olacak gelecektir. Sisteme giriş şifresinin gönderilmesi için komisyon üyelerinden herhangi birinin ismi seçilecektir. Seçildikten sonra "SMS Gönder" butonuna tıklanacaktır. Seçili olan kişinin daha önce İl Milli Eğitim Müdürlüğü tarafından resmi yazı ile tarafımıza gönderilen cep telefonuna SMS(kısa mesaj) kanalıyla gelen şifreyle ETTS-Kabul Modülüne giriş yapılabilecektir.</w:t>
      </w:r>
    </w:p>
    <w:p w:rsidR="00E826F4" w:rsidRDefault="009541E3">
      <w:pPr>
        <w:pStyle w:val="Balk20"/>
        <w:framePr w:w="9648" w:h="14923" w:hRule="exact" w:wrap="around" w:vAnchor="page" w:hAnchor="page" w:x="1113" w:y="1077"/>
        <w:numPr>
          <w:ilvl w:val="0"/>
          <w:numId w:val="1"/>
        </w:numPr>
        <w:shd w:val="clear" w:color="auto" w:fill="auto"/>
        <w:tabs>
          <w:tab w:val="left" w:pos="216"/>
        </w:tabs>
        <w:spacing w:after="60" w:line="200" w:lineRule="exact"/>
      </w:pPr>
      <w:bookmarkStart w:id="5" w:name="bookmark6"/>
      <w:r>
        <w:rPr>
          <w:rStyle w:val="Balk22"/>
        </w:rPr>
        <w:t>Açıklama ve Doküman Ekranı</w:t>
      </w:r>
      <w:bookmarkEnd w:id="5"/>
    </w:p>
    <w:p w:rsidR="00E826F4" w:rsidRDefault="009541E3">
      <w:pPr>
        <w:pStyle w:val="Gvdemetni0"/>
        <w:framePr w:w="9648" w:h="14923" w:hRule="exact" w:wrap="around" w:vAnchor="page" w:hAnchor="page" w:x="1113" w:y="1077"/>
        <w:shd w:val="clear" w:color="auto" w:fill="auto"/>
        <w:spacing w:before="0" w:after="134" w:line="293" w:lineRule="exact"/>
        <w:ind w:right="20" w:firstLine="360"/>
        <w:jc w:val="both"/>
      </w:pPr>
      <w:r>
        <w:rPr>
          <w:rStyle w:val="Gvdemetni7"/>
        </w:rPr>
        <w:t>Komisyon ETTS-Kabul Modülüne girdikten sonra Muayene Kabul işlemlerinin açıklamasının ve ilgili dokümanların yer aldığı Açıklama ekranı yer almaktadır. Bu kısımda gerekli bilgi ve belgeler komisyonun ulaşabileceği şekilde hazırlanmıştır.</w:t>
      </w:r>
    </w:p>
    <w:p w:rsidR="00E826F4" w:rsidRDefault="009541E3">
      <w:pPr>
        <w:pStyle w:val="Balk20"/>
        <w:framePr w:w="9648" w:h="14923" w:hRule="exact" w:wrap="around" w:vAnchor="page" w:hAnchor="page" w:x="1113" w:y="1077"/>
        <w:numPr>
          <w:ilvl w:val="0"/>
          <w:numId w:val="1"/>
        </w:numPr>
        <w:shd w:val="clear" w:color="auto" w:fill="auto"/>
        <w:tabs>
          <w:tab w:val="left" w:pos="221"/>
        </w:tabs>
        <w:spacing w:after="60" w:line="200" w:lineRule="exact"/>
      </w:pPr>
      <w:bookmarkStart w:id="6" w:name="bookmark7"/>
      <w:r>
        <w:rPr>
          <w:rStyle w:val="Balk22"/>
        </w:rPr>
        <w:t>Kontrol Ekranı:</w:t>
      </w:r>
      <w:bookmarkEnd w:id="6"/>
    </w:p>
    <w:p w:rsidR="00E826F4" w:rsidRDefault="009541E3">
      <w:pPr>
        <w:pStyle w:val="Gvdemetni0"/>
        <w:framePr w:w="9648" w:h="14923" w:hRule="exact" w:wrap="around" w:vAnchor="page" w:hAnchor="page" w:x="1113" w:y="1077"/>
        <w:shd w:val="clear" w:color="auto" w:fill="auto"/>
        <w:spacing w:before="0" w:after="134" w:line="293" w:lineRule="exact"/>
        <w:ind w:right="20" w:firstLine="360"/>
        <w:jc w:val="both"/>
      </w:pPr>
      <w:r>
        <w:rPr>
          <w:rStyle w:val="Gvdemetni7"/>
        </w:rPr>
        <w:t>Söz konusu okuldaki ET'lerin tamamı için kontrollerin yapıldığı ekrandır. Yani burada yapılan kontroller okuldaki her bir tahta için geçerlidir.</w:t>
      </w:r>
    </w:p>
    <w:p w:rsidR="00E826F4" w:rsidRDefault="009541E3">
      <w:pPr>
        <w:pStyle w:val="Gvdemetni0"/>
        <w:framePr w:w="9648" w:h="14923" w:hRule="exact" w:wrap="around" w:vAnchor="page" w:hAnchor="page" w:x="1113" w:y="1077"/>
        <w:shd w:val="clear" w:color="auto" w:fill="auto"/>
        <w:spacing w:before="0" w:after="64" w:line="200" w:lineRule="exact"/>
        <w:ind w:firstLine="0"/>
      </w:pPr>
      <w:r>
        <w:rPr>
          <w:rStyle w:val="Gvdemetni7"/>
        </w:rPr>
        <w:t>MUCBİR SEBEP</w:t>
      </w:r>
    </w:p>
    <w:p w:rsidR="00E826F4" w:rsidRDefault="009541E3">
      <w:pPr>
        <w:pStyle w:val="Gvdemetni0"/>
        <w:framePr w:w="9648" w:h="14923" w:hRule="exact" w:wrap="around" w:vAnchor="page" w:hAnchor="page" w:x="1113" w:y="1077"/>
        <w:shd w:val="clear" w:color="auto" w:fill="auto"/>
        <w:spacing w:before="0" w:after="60" w:line="288" w:lineRule="exact"/>
        <w:ind w:right="20" w:firstLine="360"/>
        <w:jc w:val="both"/>
      </w:pPr>
      <w:r>
        <w:rPr>
          <w:rStyle w:val="Gvdemetni7"/>
        </w:rPr>
        <w:t>ET'lerin kurulumunun yapılacağı okulda veya okulun bir bölümünde ET'nin kurulumuna engel olan her türlü durumdur. Okul duvarlarındaki tadilat ihtiyacı okul idaresince giderilecektir. Yüklenici sadece cihazın kurulumundan sorumludur. Kurulumun yapılacağı duvar/duvarlar ile ilgili Yüklenici keşif sırasında yaptığı bildirim gereği gerekli yapısal düzeltmeler muayene tarihine kadar Okul İdaresince giderilmediyse mücbir sebep sayılacaktır.</w:t>
      </w:r>
    </w:p>
    <w:p w:rsidR="00E826F4" w:rsidRDefault="009541E3">
      <w:pPr>
        <w:pStyle w:val="Gvdemetni0"/>
        <w:framePr w:w="9648" w:h="14923" w:hRule="exact" w:wrap="around" w:vAnchor="page" w:hAnchor="page" w:x="1113" w:y="1077"/>
        <w:shd w:val="clear" w:color="auto" w:fill="auto"/>
        <w:spacing w:before="0" w:after="60" w:line="288" w:lineRule="exact"/>
        <w:ind w:right="20" w:firstLine="360"/>
        <w:jc w:val="both"/>
      </w:pPr>
      <w:r>
        <w:rPr>
          <w:rStyle w:val="Gvdemetni7"/>
        </w:rPr>
        <w:t>Mücbir sebepler Muayene Kabul Komisyonu tarafından olumlu değerlendirilecektir. Firma kurulumu yapılacak Alüminyum çerçeve (Frame) yapısını ve LCD ekranı ve diğer aparatları orijinal kutusunda okul idaresine teslim edilerek emanete alınacaktır. Yüklenici yetkilisi duvar için gerekli düzeltmeler yapıldığında bilgi vermek kaydı ile kurulumun 7(yedi) gün içinde servis tarafından yapılacağını Okul İdaresine yazılı olarak taahhüt edecektir. Mücbir sebeple montajı firma tarafından taahhüt ile daha sonra gerçekleştirilecek tahta sayısı ile ilgili bilgiler Modüle işlenecektir. Mücbir sebeplerden dolayı montajı daha sonra yapılacak Etkileşimli Tahtalarla ilgili Muayene Kabul Komisyonunun ilave bir yükümlülüğü yoktur.</w:t>
      </w:r>
    </w:p>
    <w:p w:rsidR="00E826F4" w:rsidRDefault="009541E3">
      <w:pPr>
        <w:pStyle w:val="Gvdemetni0"/>
        <w:framePr w:w="9648" w:h="14923" w:hRule="exact" w:wrap="around" w:vAnchor="page" w:hAnchor="page" w:x="1113" w:y="1077"/>
        <w:shd w:val="clear" w:color="auto" w:fill="auto"/>
        <w:spacing w:before="0" w:after="130" w:line="288" w:lineRule="exact"/>
        <w:ind w:right="20" w:firstLine="360"/>
        <w:jc w:val="both"/>
      </w:pPr>
      <w:r>
        <w:rPr>
          <w:rStyle w:val="Gvdemetni7"/>
        </w:rPr>
        <w:t>Bunun dışında kontrol ekranında her bir tahta, modülde belirtilen şartları taşıyorsa EVET seçilmeli, taşımıyorsa HAYIR seçilmeli, HAYIR seçildiği taktirde açılan kutucuğa ilgili tahtanın sınıf bilgileri ve sayısı girilmelidir. İşlem KAYDET butonuna basılarak kaydedilebilmeli ve sonraki adıma geçilmelidir.</w:t>
      </w:r>
    </w:p>
    <w:p w:rsidR="00E826F4" w:rsidRDefault="009541E3">
      <w:pPr>
        <w:pStyle w:val="Balk20"/>
        <w:framePr w:w="9648" w:h="14923" w:hRule="exact" w:wrap="around" w:vAnchor="page" w:hAnchor="page" w:x="1113" w:y="1077"/>
        <w:numPr>
          <w:ilvl w:val="0"/>
          <w:numId w:val="1"/>
        </w:numPr>
        <w:shd w:val="clear" w:color="auto" w:fill="auto"/>
        <w:tabs>
          <w:tab w:val="left" w:pos="1286"/>
        </w:tabs>
        <w:spacing w:after="11" w:line="200" w:lineRule="exact"/>
      </w:pPr>
      <w:bookmarkStart w:id="7" w:name="bookmark8"/>
      <w:r>
        <w:rPr>
          <w:rStyle w:val="Balk22"/>
        </w:rPr>
        <w:t>Raporlama</w:t>
      </w:r>
      <w:r>
        <w:rPr>
          <w:rStyle w:val="Balk22"/>
        </w:rPr>
        <w:tab/>
        <w:t>Ekranı:</w:t>
      </w:r>
      <w:bookmarkEnd w:id="7"/>
    </w:p>
    <w:p w:rsidR="00E826F4" w:rsidRDefault="009541E3">
      <w:pPr>
        <w:pStyle w:val="Gvdemetni0"/>
        <w:framePr w:w="9648" w:h="14923" w:hRule="exact" w:wrap="around" w:vAnchor="page" w:hAnchor="page" w:x="1113" w:y="1077"/>
        <w:shd w:val="clear" w:color="auto" w:fill="auto"/>
        <w:spacing w:before="0" w:after="0" w:line="288" w:lineRule="exact"/>
        <w:ind w:right="20" w:firstLine="360"/>
        <w:jc w:val="both"/>
      </w:pPr>
      <w:r>
        <w:rPr>
          <w:rStyle w:val="Gvdemetni7"/>
        </w:rPr>
        <w:t>Tüm işlemler bittiğinde ve kabul işlemi yapılabilecek durumda(Modüldeki Tüm Sorular EVET ise) ise MUAYENE KABUL TUTANAĞI butonuna basılarak tutanağın 7(yedi) nüsha olarak çıktısı alınacaktır. Çıktısı alınan tutanaklar</w:t>
      </w:r>
      <w:r>
        <w:rPr>
          <w:rStyle w:val="GvdemetniKaln"/>
        </w:rPr>
        <w:t xml:space="preserve"> mavi renkli kalemle</w:t>
      </w:r>
      <w:r>
        <w:rPr>
          <w:rStyle w:val="Gvdemetni7"/>
        </w:rPr>
        <w:t xml:space="preserve"> tüm komisyon üyelerince imza altına alınacaktır. Muayene kabul tutanağının çıktısı sehven alındığında yeniden ETTS-Kabul modülüne giriş şifresi alabilmek için; MEB YEĞİTEK personeli Resul TUNA'ya </w:t>
      </w:r>
      <w:hyperlink r:id="rId9" w:history="1">
        <w:r>
          <w:rPr>
            <w:rStyle w:val="Kpr"/>
            <w:sz w:val="21"/>
            <w:szCs w:val="21"/>
            <w:lang w:val="en-US"/>
          </w:rPr>
          <w:t>resul.tuna@eba.gov.tr</w:t>
        </w:r>
      </w:hyperlink>
      <w:r>
        <w:rPr>
          <w:rStyle w:val="Gvdemetni9"/>
          <w:lang w:val="en-US"/>
        </w:rPr>
        <w:t xml:space="preserve"> </w:t>
      </w:r>
      <w:r>
        <w:rPr>
          <w:rStyle w:val="Gvdemetni7"/>
        </w:rPr>
        <w:t>e-posta adreslerine gerekçeleri ve iletişim bilgileri ile e-posta atılması gerekmektedir.</w:t>
      </w:r>
    </w:p>
    <w:p w:rsidR="00E826F4" w:rsidRDefault="00E826F4">
      <w:pPr>
        <w:rPr>
          <w:sz w:val="2"/>
          <w:szCs w:val="2"/>
        </w:rPr>
        <w:sectPr w:rsidR="00E826F4">
          <w:pgSz w:w="11905" w:h="16837"/>
          <w:pgMar w:top="0" w:right="0" w:bottom="0" w:left="0" w:header="0" w:footer="3" w:gutter="0"/>
          <w:cols w:space="720"/>
          <w:noEndnote/>
          <w:docGrid w:linePitch="360"/>
        </w:sectPr>
      </w:pPr>
    </w:p>
    <w:p w:rsidR="00E826F4" w:rsidRDefault="00E826F4">
      <w:pPr>
        <w:rPr>
          <w:sz w:val="2"/>
          <w:szCs w:val="2"/>
        </w:rPr>
      </w:pPr>
    </w:p>
    <w:p w:rsidR="00E826F4" w:rsidRDefault="009541E3">
      <w:pPr>
        <w:pStyle w:val="Balk20"/>
        <w:framePr w:w="9643" w:h="8275" w:hRule="exact" w:wrap="around" w:vAnchor="page" w:hAnchor="page" w:x="1113" w:y="1115"/>
        <w:shd w:val="clear" w:color="auto" w:fill="auto"/>
        <w:spacing w:after="194" w:line="200" w:lineRule="exact"/>
      </w:pPr>
      <w:bookmarkStart w:id="8" w:name="bookmark9"/>
      <w:r>
        <w:rPr>
          <w:rStyle w:val="Balk23"/>
        </w:rPr>
        <w:t>MUAYENE KABUL TUTANAĞI</w:t>
      </w:r>
      <w:bookmarkEnd w:id="8"/>
    </w:p>
    <w:p w:rsidR="00E826F4" w:rsidRDefault="009541E3">
      <w:pPr>
        <w:pStyle w:val="Gvdemetni0"/>
        <w:framePr w:w="9643" w:h="8275" w:hRule="exact" w:wrap="around" w:vAnchor="page" w:hAnchor="page" w:x="1113" w:y="1115"/>
        <w:shd w:val="clear" w:color="auto" w:fill="auto"/>
        <w:spacing w:before="0" w:after="116" w:line="200" w:lineRule="exact"/>
        <w:ind w:firstLine="360"/>
        <w:jc w:val="both"/>
      </w:pPr>
      <w:r>
        <w:rPr>
          <w:rStyle w:val="Gvdemetnia"/>
        </w:rPr>
        <w:t>Komisyon üyeleri tarafından imza altına alınan 7(yedi) nüsha muayene kabul tutanaklarından;</w:t>
      </w:r>
    </w:p>
    <w:p w:rsidR="00E826F4" w:rsidRDefault="009541E3">
      <w:pPr>
        <w:pStyle w:val="Gvdemetni0"/>
        <w:framePr w:w="9643" w:h="8275" w:hRule="exact" w:wrap="around" w:vAnchor="page" w:hAnchor="page" w:x="1113" w:y="1115"/>
        <w:numPr>
          <w:ilvl w:val="0"/>
          <w:numId w:val="2"/>
        </w:numPr>
        <w:shd w:val="clear" w:color="auto" w:fill="auto"/>
        <w:tabs>
          <w:tab w:val="left" w:pos="995"/>
        </w:tabs>
        <w:spacing w:before="0" w:after="0" w:line="302" w:lineRule="exact"/>
        <w:ind w:left="1000"/>
      </w:pPr>
      <w:r>
        <w:rPr>
          <w:rStyle w:val="Gvdemetnia"/>
        </w:rPr>
        <w:t>Bir nüshası okul idaresinde kalacak,</w:t>
      </w:r>
    </w:p>
    <w:p w:rsidR="00E826F4" w:rsidRDefault="009541E3">
      <w:pPr>
        <w:pStyle w:val="Gvdemetni0"/>
        <w:framePr w:w="9643" w:h="8275" w:hRule="exact" w:wrap="around" w:vAnchor="page" w:hAnchor="page" w:x="1113" w:y="1115"/>
        <w:numPr>
          <w:ilvl w:val="0"/>
          <w:numId w:val="2"/>
        </w:numPr>
        <w:shd w:val="clear" w:color="auto" w:fill="auto"/>
        <w:tabs>
          <w:tab w:val="left" w:pos="995"/>
        </w:tabs>
        <w:spacing w:before="0" w:after="0" w:line="302" w:lineRule="exact"/>
        <w:ind w:left="1000" w:right="20"/>
      </w:pPr>
      <w:r>
        <w:rPr>
          <w:rStyle w:val="Gvdemetnia"/>
        </w:rPr>
        <w:t>Bir nüshası Komisyon Başkanı tarafından İlçe Milli Eğitim Müdürlüğüne imza karşılığında teslim edilecek,</w:t>
      </w:r>
    </w:p>
    <w:p w:rsidR="00E826F4" w:rsidRDefault="009541E3">
      <w:pPr>
        <w:pStyle w:val="Gvdemetni0"/>
        <w:framePr w:w="9643" w:h="8275" w:hRule="exact" w:wrap="around" w:vAnchor="page" w:hAnchor="page" w:x="1113" w:y="1115"/>
        <w:numPr>
          <w:ilvl w:val="0"/>
          <w:numId w:val="2"/>
        </w:numPr>
        <w:shd w:val="clear" w:color="auto" w:fill="auto"/>
        <w:tabs>
          <w:tab w:val="left" w:pos="1000"/>
        </w:tabs>
        <w:spacing w:before="0" w:after="60" w:line="293" w:lineRule="exact"/>
        <w:ind w:left="1000" w:right="20"/>
      </w:pPr>
      <w:r>
        <w:rPr>
          <w:rStyle w:val="Gvdemetnia"/>
        </w:rPr>
        <w:t>5(beş) nüshası Yüklenici firma yetkilisine verilecektir. (3(üç) nüshası Ulaştırma, Denizcilik ve Haberleşme Bakanlığına iletilmek, 2(iki) nüshası Yüklenicide kalmak üzere)</w:t>
      </w:r>
    </w:p>
    <w:p w:rsidR="00E826F4" w:rsidRDefault="009541E3">
      <w:pPr>
        <w:pStyle w:val="Gvdemetni0"/>
        <w:framePr w:w="9643" w:h="8275" w:hRule="exact" w:wrap="around" w:vAnchor="page" w:hAnchor="page" w:x="1113" w:y="1115"/>
        <w:shd w:val="clear" w:color="auto" w:fill="auto"/>
        <w:spacing w:before="0" w:after="64" w:line="293" w:lineRule="exact"/>
        <w:ind w:right="20" w:firstLine="360"/>
        <w:jc w:val="both"/>
      </w:pPr>
      <w:r>
        <w:rPr>
          <w:rStyle w:val="Gvdemetnia"/>
        </w:rPr>
        <w:t>İlçe Milli Eğitim Müdürlüğü kendisine teslim edilen muayene kabul tutanaklarını imza karşılığında İl Milli Eğitim Müdürlüğü, Eğitimde Fatih Projesinden sorumlu Şube Müdürlüğüne teslim edecektir.</w:t>
      </w:r>
    </w:p>
    <w:p w:rsidR="00E826F4" w:rsidRDefault="009541E3">
      <w:pPr>
        <w:pStyle w:val="Gvdemetni0"/>
        <w:framePr w:w="9643" w:h="8275" w:hRule="exact" w:wrap="around" w:vAnchor="page" w:hAnchor="page" w:x="1113" w:y="1115"/>
        <w:shd w:val="clear" w:color="auto" w:fill="auto"/>
        <w:spacing w:before="0" w:after="130" w:line="288" w:lineRule="exact"/>
        <w:ind w:right="20" w:firstLine="360"/>
        <w:jc w:val="both"/>
      </w:pPr>
      <w:r>
        <w:rPr>
          <w:rStyle w:val="Gvdemetnia"/>
        </w:rPr>
        <w:t>İl Milli Eğitim Müdürlüğü, Eğitimde Fatih Projesinden sorumlu Şube Müdürlüğü kendisine teslim edilen tutanakları 1.Kısım kapsamında kurulum yapılacak tüm okulların muayene kabul tutanakları tamamlandığında resmi yazı ile Yenilik ve Eğitim Teknolojileri Genel Müdürlüğü, Eğitim Bilişim Sistemleri Daire Başkanlığına gönderecektir. Doküman</w:t>
      </w:r>
    </w:p>
    <w:p w:rsidR="00E826F4" w:rsidRDefault="009541E3">
      <w:pPr>
        <w:pStyle w:val="Balk20"/>
        <w:framePr w:w="9643" w:h="8275" w:hRule="exact" w:wrap="around" w:vAnchor="page" w:hAnchor="page" w:x="1113" w:y="1115"/>
        <w:shd w:val="clear" w:color="auto" w:fill="auto"/>
        <w:spacing w:after="11" w:line="200" w:lineRule="exact"/>
      </w:pPr>
      <w:bookmarkStart w:id="9" w:name="bookmark10"/>
      <w:r>
        <w:rPr>
          <w:rStyle w:val="Balk23"/>
        </w:rPr>
        <w:t>DOKÜMANLAR</w:t>
      </w:r>
      <w:bookmarkEnd w:id="9"/>
    </w:p>
    <w:p w:rsidR="00E826F4" w:rsidRDefault="009541E3">
      <w:pPr>
        <w:pStyle w:val="Gvdemetni0"/>
        <w:framePr w:w="9643" w:h="8275" w:hRule="exact" w:wrap="around" w:vAnchor="page" w:hAnchor="page" w:x="1113" w:y="1115"/>
        <w:shd w:val="clear" w:color="auto" w:fill="auto"/>
        <w:spacing w:before="0" w:after="610" w:line="288" w:lineRule="exact"/>
        <w:ind w:right="20" w:firstLine="360"/>
        <w:jc w:val="both"/>
      </w:pPr>
      <w:r>
        <w:rPr>
          <w:rStyle w:val="Gvdemetnia"/>
        </w:rPr>
        <w:t>ETTS-Kabul modülünde muayene ve kabuller için gerekli Sözleşme, Teknik Şartname, Teknik Bilgi Broşürü ve resimli anlatıma sahip ilgili modül yer almaktadır. Muayene Kabule esas olan teknik şartname maddelerinin sonunda yer alan kısa bilgiler, komisyonun işini kolaylaştırıcı, ilgili kısma yönlendiren, inceleme yükümlülüğünün hangi komisyona ait olduğunu ifade eden açıklamalardır. Örneğin madde sonunda yer alan "</w:t>
      </w:r>
      <w:r>
        <w:rPr>
          <w:rStyle w:val="Gvdemetnitalik"/>
        </w:rPr>
        <w:t>Teknik Komisyon Görmüştür</w:t>
      </w:r>
      <w:r>
        <w:rPr>
          <w:rStyle w:val="Gvdemetnia"/>
        </w:rPr>
        <w:t>" ifadesi ilgili maddenin merkezdeki teknik komisyon tarafından görüldüğünü ve doğruluğunu ifade etmektedir.</w:t>
      </w:r>
    </w:p>
    <w:p w:rsidR="00E826F4" w:rsidRDefault="00E826F4">
      <w:pPr>
        <w:rPr>
          <w:sz w:val="2"/>
          <w:szCs w:val="2"/>
        </w:rPr>
      </w:pPr>
    </w:p>
    <w:sectPr w:rsidR="00E826F4">
      <w:pgSz w:w="11905" w:h="16837"/>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C41" w:rsidRDefault="00963C41">
      <w:r>
        <w:separator/>
      </w:r>
    </w:p>
  </w:endnote>
  <w:endnote w:type="continuationSeparator" w:id="0">
    <w:p w:rsidR="00963C41" w:rsidRDefault="00963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C41" w:rsidRDefault="00963C41"/>
  </w:footnote>
  <w:footnote w:type="continuationSeparator" w:id="0">
    <w:p w:rsidR="00963C41" w:rsidRDefault="00963C4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9D5015"/>
    <w:multiLevelType w:val="multilevel"/>
    <w:tmpl w:val="0D42F36A"/>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0"/>
        <w:szCs w:val="20"/>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7A92CED"/>
    <w:multiLevelType w:val="multilevel"/>
    <w:tmpl w:val="9AF04F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6F4"/>
    <w:rsid w:val="001C5FBA"/>
    <w:rsid w:val="009541E3"/>
    <w:rsid w:val="00963C41"/>
    <w:rsid w:val="00966A1F"/>
    <w:rsid w:val="009B124C"/>
    <w:rsid w:val="009F630B"/>
    <w:rsid w:val="00D54C73"/>
    <w:rsid w:val="00DA6BB5"/>
    <w:rsid w:val="00E35D19"/>
    <w:rsid w:val="00E826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4E5636-B243-479D-9148-099ED5F36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Balk1">
    <w:name w:val="Başlık #1_"/>
    <w:basedOn w:val="VarsaylanParagrafYazTipi"/>
    <w:link w:val="Balk10"/>
    <w:rPr>
      <w:rFonts w:ascii="Times New Roman" w:eastAsia="Times New Roman" w:hAnsi="Times New Roman" w:cs="Times New Roman"/>
      <w:b w:val="0"/>
      <w:bCs w:val="0"/>
      <w:i w:val="0"/>
      <w:iCs w:val="0"/>
      <w:smallCaps w:val="0"/>
      <w:strike w:val="0"/>
      <w:spacing w:val="-4"/>
      <w:sz w:val="22"/>
      <w:szCs w:val="22"/>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pacing w:val="-4"/>
      <w:sz w:val="22"/>
      <w:szCs w:val="22"/>
    </w:rPr>
  </w:style>
  <w:style w:type="character" w:customStyle="1" w:styleId="Gvdemetni2Kaln">
    <w:name w:val="Gövde metni (2) + Kalın"/>
    <w:basedOn w:val="Gvdemetni2"/>
    <w:rPr>
      <w:rFonts w:ascii="Times New Roman" w:eastAsia="Times New Roman" w:hAnsi="Times New Roman" w:cs="Times New Roman"/>
      <w:b/>
      <w:bCs/>
      <w:i w:val="0"/>
      <w:iCs w:val="0"/>
      <w:smallCaps w:val="0"/>
      <w:strike w:val="0"/>
      <w:spacing w:val="-4"/>
      <w:sz w:val="22"/>
      <w:szCs w:val="22"/>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pacing w:val="0"/>
      <w:sz w:val="20"/>
      <w:szCs w:val="20"/>
    </w:rPr>
  </w:style>
  <w:style w:type="character" w:customStyle="1" w:styleId="Gvdemetni3">
    <w:name w:val="Gövde metni (3)_"/>
    <w:basedOn w:val="VarsaylanParagrafYazTipi"/>
    <w:link w:val="Gvdemetni30"/>
    <w:rPr>
      <w:rFonts w:ascii="Times New Roman" w:eastAsia="Times New Roman" w:hAnsi="Times New Roman" w:cs="Times New Roman"/>
      <w:b w:val="0"/>
      <w:bCs w:val="0"/>
      <w:i w:val="0"/>
      <w:iCs w:val="0"/>
      <w:smallCaps w:val="0"/>
      <w:strike w:val="0"/>
      <w:spacing w:val="-4"/>
      <w:sz w:val="16"/>
      <w:szCs w:val="16"/>
    </w:rPr>
  </w:style>
  <w:style w:type="character" w:customStyle="1" w:styleId="Gvdemetni4">
    <w:name w:val="Gövde metni (4)_"/>
    <w:basedOn w:val="VarsaylanParagrafYazTipi"/>
    <w:link w:val="Gvdemetni40"/>
    <w:rPr>
      <w:rFonts w:ascii="Times New Roman" w:eastAsia="Times New Roman" w:hAnsi="Times New Roman" w:cs="Times New Roman"/>
      <w:b w:val="0"/>
      <w:bCs w:val="0"/>
      <w:i w:val="0"/>
      <w:iCs w:val="0"/>
      <w:smallCaps w:val="0"/>
      <w:strike w:val="0"/>
      <w:spacing w:val="1"/>
      <w:sz w:val="13"/>
      <w:szCs w:val="13"/>
    </w:rPr>
  </w:style>
  <w:style w:type="character" w:customStyle="1" w:styleId="Gvdemetni49pt">
    <w:name w:val="Gövde metni (4) + 9 pt"/>
    <w:basedOn w:val="Gvdemetni4"/>
    <w:rPr>
      <w:rFonts w:ascii="Times New Roman" w:eastAsia="Times New Roman" w:hAnsi="Times New Roman" w:cs="Times New Roman"/>
      <w:b w:val="0"/>
      <w:bCs w:val="0"/>
      <w:i w:val="0"/>
      <w:iCs w:val="0"/>
      <w:smallCaps w:val="0"/>
      <w:strike w:val="0"/>
      <w:spacing w:val="2"/>
      <w:sz w:val="17"/>
      <w:szCs w:val="17"/>
    </w:rPr>
  </w:style>
  <w:style w:type="character" w:customStyle="1" w:styleId="Balk2">
    <w:name w:val="Başlık #2_"/>
    <w:basedOn w:val="VarsaylanParagrafYazTipi"/>
    <w:link w:val="Balk20"/>
    <w:rPr>
      <w:rFonts w:ascii="Times New Roman" w:eastAsia="Times New Roman" w:hAnsi="Times New Roman" w:cs="Times New Roman"/>
      <w:b w:val="0"/>
      <w:bCs w:val="0"/>
      <w:i w:val="0"/>
      <w:iCs w:val="0"/>
      <w:smallCaps w:val="0"/>
      <w:strike w:val="0"/>
      <w:spacing w:val="1"/>
      <w:sz w:val="20"/>
      <w:szCs w:val="20"/>
    </w:rPr>
  </w:style>
  <w:style w:type="character" w:customStyle="1" w:styleId="Balk21">
    <w:name w:val="Başlık #2"/>
    <w:basedOn w:val="Balk2"/>
    <w:rPr>
      <w:rFonts w:ascii="Times New Roman" w:eastAsia="Times New Roman" w:hAnsi="Times New Roman" w:cs="Times New Roman"/>
      <w:b w:val="0"/>
      <w:bCs w:val="0"/>
      <w:i w:val="0"/>
      <w:iCs w:val="0"/>
      <w:smallCaps w:val="0"/>
      <w:strike w:val="0"/>
      <w:spacing w:val="1"/>
      <w:sz w:val="20"/>
      <w:szCs w:val="20"/>
    </w:rPr>
  </w:style>
  <w:style w:type="character" w:customStyle="1" w:styleId="Gvdemetni1">
    <w:name w:val="Gövde metni"/>
    <w:basedOn w:val="Gvdemetni"/>
    <w:rPr>
      <w:rFonts w:ascii="Times New Roman" w:eastAsia="Times New Roman" w:hAnsi="Times New Roman" w:cs="Times New Roman"/>
      <w:b w:val="0"/>
      <w:bCs w:val="0"/>
      <w:i w:val="0"/>
      <w:iCs w:val="0"/>
      <w:smallCaps w:val="0"/>
      <w:strike w:val="0"/>
      <w:spacing w:val="0"/>
      <w:sz w:val="20"/>
      <w:szCs w:val="20"/>
    </w:rPr>
  </w:style>
  <w:style w:type="character" w:customStyle="1" w:styleId="Gvdemetni5">
    <w:name w:val="Gövde metni"/>
    <w:basedOn w:val="Gvdemetni"/>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Gvdemetni6">
    <w:name w:val="Gövde metni"/>
    <w:basedOn w:val="Gvdemetni"/>
    <w:rPr>
      <w:rFonts w:ascii="Times New Roman" w:eastAsia="Times New Roman" w:hAnsi="Times New Roman" w:cs="Times New Roman"/>
      <w:b w:val="0"/>
      <w:bCs w:val="0"/>
      <w:i w:val="0"/>
      <w:iCs w:val="0"/>
      <w:smallCaps w:val="0"/>
      <w:strike w:val="0"/>
      <w:spacing w:val="0"/>
      <w:sz w:val="20"/>
      <w:szCs w:val="20"/>
    </w:rPr>
  </w:style>
  <w:style w:type="character" w:customStyle="1" w:styleId="Gvdemetni50">
    <w:name w:val="Gövde metni (5)_"/>
    <w:basedOn w:val="VarsaylanParagrafYazTipi"/>
    <w:link w:val="Gvdemetni51"/>
    <w:rPr>
      <w:rFonts w:ascii="Calibri" w:eastAsia="Calibri" w:hAnsi="Calibri" w:cs="Calibri"/>
      <w:b w:val="0"/>
      <w:bCs w:val="0"/>
      <w:i w:val="0"/>
      <w:iCs w:val="0"/>
      <w:smallCaps w:val="0"/>
      <w:strike w:val="0"/>
      <w:spacing w:val="2"/>
      <w:sz w:val="18"/>
      <w:szCs w:val="18"/>
    </w:rPr>
  </w:style>
  <w:style w:type="character" w:customStyle="1" w:styleId="Gvdemetni52">
    <w:name w:val="Gövde metni (5)"/>
    <w:basedOn w:val="Gvdemetni50"/>
    <w:rPr>
      <w:rFonts w:ascii="Calibri" w:eastAsia="Calibri" w:hAnsi="Calibri" w:cs="Calibri"/>
      <w:b w:val="0"/>
      <w:bCs w:val="0"/>
      <w:i w:val="0"/>
      <w:iCs w:val="0"/>
      <w:smallCaps w:val="0"/>
      <w:strike w:val="0"/>
      <w:spacing w:val="2"/>
      <w:sz w:val="18"/>
      <w:szCs w:val="18"/>
    </w:rPr>
  </w:style>
  <w:style w:type="character" w:customStyle="1" w:styleId="Gvdemetni60">
    <w:name w:val="Gövde metni (6)_"/>
    <w:basedOn w:val="VarsaylanParagrafYazTipi"/>
    <w:link w:val="Gvdemetni61"/>
    <w:rPr>
      <w:rFonts w:ascii="Calibri" w:eastAsia="Calibri" w:hAnsi="Calibri" w:cs="Calibri"/>
      <w:b w:val="0"/>
      <w:bCs w:val="0"/>
      <w:i w:val="0"/>
      <w:iCs w:val="0"/>
      <w:smallCaps w:val="0"/>
      <w:strike w:val="0"/>
      <w:spacing w:val="3"/>
      <w:sz w:val="17"/>
      <w:szCs w:val="17"/>
    </w:rPr>
  </w:style>
  <w:style w:type="character" w:customStyle="1" w:styleId="Gvdemetni62">
    <w:name w:val="Gövde metni (6)"/>
    <w:basedOn w:val="Gvdemetni60"/>
    <w:rPr>
      <w:rFonts w:ascii="Calibri" w:eastAsia="Calibri" w:hAnsi="Calibri" w:cs="Calibri"/>
      <w:b w:val="0"/>
      <w:bCs w:val="0"/>
      <w:i w:val="0"/>
      <w:iCs w:val="0"/>
      <w:smallCaps w:val="0"/>
      <w:strike w:val="0"/>
      <w:spacing w:val="3"/>
      <w:sz w:val="17"/>
      <w:szCs w:val="17"/>
    </w:rPr>
  </w:style>
  <w:style w:type="character" w:customStyle="1" w:styleId="Gvdemetni7">
    <w:name w:val="Gövde metni"/>
    <w:basedOn w:val="Gvdemetni"/>
    <w:rPr>
      <w:rFonts w:ascii="Times New Roman" w:eastAsia="Times New Roman" w:hAnsi="Times New Roman" w:cs="Times New Roman"/>
      <w:b w:val="0"/>
      <w:bCs w:val="0"/>
      <w:i w:val="0"/>
      <w:iCs w:val="0"/>
      <w:smallCaps w:val="0"/>
      <w:strike w:val="0"/>
      <w:spacing w:val="0"/>
      <w:sz w:val="20"/>
      <w:szCs w:val="20"/>
    </w:rPr>
  </w:style>
  <w:style w:type="character" w:customStyle="1" w:styleId="Balk22">
    <w:name w:val="Başlık #2"/>
    <w:basedOn w:val="Balk2"/>
    <w:rPr>
      <w:rFonts w:ascii="Times New Roman" w:eastAsia="Times New Roman" w:hAnsi="Times New Roman" w:cs="Times New Roman"/>
      <w:b w:val="0"/>
      <w:bCs w:val="0"/>
      <w:i w:val="0"/>
      <w:iCs w:val="0"/>
      <w:smallCaps w:val="0"/>
      <w:strike w:val="0"/>
      <w:spacing w:val="1"/>
      <w:sz w:val="20"/>
      <w:szCs w:val="20"/>
    </w:rPr>
  </w:style>
  <w:style w:type="character" w:customStyle="1" w:styleId="GvdemetniKaln">
    <w:name w:val="Gövde metni + Kalın"/>
    <w:basedOn w:val="Gvdemetni"/>
    <w:rPr>
      <w:rFonts w:ascii="Times New Roman" w:eastAsia="Times New Roman" w:hAnsi="Times New Roman" w:cs="Times New Roman"/>
      <w:b/>
      <w:bCs/>
      <w:i w:val="0"/>
      <w:iCs w:val="0"/>
      <w:smallCaps w:val="0"/>
      <w:strike w:val="0"/>
      <w:spacing w:val="1"/>
      <w:sz w:val="20"/>
      <w:szCs w:val="20"/>
    </w:rPr>
  </w:style>
  <w:style w:type="character" w:customStyle="1" w:styleId="Gvdemetni8">
    <w:name w:val="Gövde metni"/>
    <w:basedOn w:val="Gvdemetni"/>
    <w:rPr>
      <w:rFonts w:ascii="Times New Roman" w:eastAsia="Times New Roman" w:hAnsi="Times New Roman" w:cs="Times New Roman"/>
      <w:b w:val="0"/>
      <w:bCs w:val="0"/>
      <w:i w:val="0"/>
      <w:iCs w:val="0"/>
      <w:smallCaps w:val="0"/>
      <w:strike w:val="0"/>
      <w:spacing w:val="0"/>
      <w:sz w:val="20"/>
      <w:szCs w:val="20"/>
      <w:u w:val="single"/>
      <w:lang w:val="en-US"/>
    </w:rPr>
  </w:style>
  <w:style w:type="character" w:customStyle="1" w:styleId="Gvdemetni9">
    <w:name w:val="Gövde metni"/>
    <w:basedOn w:val="Gvdemetni"/>
    <w:rPr>
      <w:rFonts w:ascii="Times New Roman" w:eastAsia="Times New Roman" w:hAnsi="Times New Roman" w:cs="Times New Roman"/>
      <w:b w:val="0"/>
      <w:bCs w:val="0"/>
      <w:i w:val="0"/>
      <w:iCs w:val="0"/>
      <w:smallCaps w:val="0"/>
      <w:strike w:val="0"/>
      <w:spacing w:val="0"/>
      <w:sz w:val="20"/>
      <w:szCs w:val="20"/>
    </w:rPr>
  </w:style>
  <w:style w:type="character" w:customStyle="1" w:styleId="Balk23">
    <w:name w:val="Başlık #2"/>
    <w:basedOn w:val="Balk2"/>
    <w:rPr>
      <w:rFonts w:ascii="Times New Roman" w:eastAsia="Times New Roman" w:hAnsi="Times New Roman" w:cs="Times New Roman"/>
      <w:b w:val="0"/>
      <w:bCs w:val="0"/>
      <w:i w:val="0"/>
      <w:iCs w:val="0"/>
      <w:smallCaps w:val="0"/>
      <w:strike w:val="0"/>
      <w:spacing w:val="1"/>
      <w:sz w:val="20"/>
      <w:szCs w:val="20"/>
    </w:rPr>
  </w:style>
  <w:style w:type="character" w:customStyle="1" w:styleId="Gvdemetnia">
    <w:name w:val="Gövde metni"/>
    <w:basedOn w:val="Gvdemetni"/>
    <w:rPr>
      <w:rFonts w:ascii="Times New Roman" w:eastAsia="Times New Roman" w:hAnsi="Times New Roman" w:cs="Times New Roman"/>
      <w:b w:val="0"/>
      <w:bCs w:val="0"/>
      <w:i w:val="0"/>
      <w:iCs w:val="0"/>
      <w:smallCaps w:val="0"/>
      <w:strike w:val="0"/>
      <w:spacing w:val="0"/>
      <w:sz w:val="20"/>
      <w:szCs w:val="20"/>
    </w:rPr>
  </w:style>
  <w:style w:type="character" w:customStyle="1" w:styleId="Gvdemetnitalik">
    <w:name w:val="Gövde metni + İtalik"/>
    <w:basedOn w:val="Gvdemetni"/>
    <w:rPr>
      <w:rFonts w:ascii="Times New Roman" w:eastAsia="Times New Roman" w:hAnsi="Times New Roman" w:cs="Times New Roman"/>
      <w:b w:val="0"/>
      <w:bCs w:val="0"/>
      <w:i/>
      <w:iCs/>
      <w:smallCaps w:val="0"/>
      <w:strike w:val="0"/>
      <w:spacing w:val="-3"/>
      <w:sz w:val="20"/>
      <w:szCs w:val="20"/>
    </w:rPr>
  </w:style>
  <w:style w:type="paragraph" w:customStyle="1" w:styleId="Balk10">
    <w:name w:val="Başlık #1"/>
    <w:basedOn w:val="Normal"/>
    <w:link w:val="Balk1"/>
    <w:pPr>
      <w:shd w:val="clear" w:color="auto" w:fill="FFFFFF"/>
      <w:spacing w:line="312" w:lineRule="exact"/>
      <w:outlineLvl w:val="0"/>
    </w:pPr>
    <w:rPr>
      <w:rFonts w:ascii="Times New Roman" w:eastAsia="Times New Roman" w:hAnsi="Times New Roman" w:cs="Times New Roman"/>
      <w:b/>
      <w:bCs/>
      <w:spacing w:val="-4"/>
      <w:sz w:val="22"/>
      <w:szCs w:val="22"/>
    </w:rPr>
  </w:style>
  <w:style w:type="paragraph" w:customStyle="1" w:styleId="Gvdemetni20">
    <w:name w:val="Gövde metni (2)"/>
    <w:basedOn w:val="Normal"/>
    <w:link w:val="Gvdemetni2"/>
    <w:pPr>
      <w:shd w:val="clear" w:color="auto" w:fill="FFFFFF"/>
      <w:spacing w:before="1320" w:line="317" w:lineRule="exact"/>
    </w:pPr>
    <w:rPr>
      <w:rFonts w:ascii="Times New Roman" w:eastAsia="Times New Roman" w:hAnsi="Times New Roman" w:cs="Times New Roman"/>
      <w:spacing w:val="-4"/>
      <w:sz w:val="22"/>
      <w:szCs w:val="22"/>
    </w:rPr>
  </w:style>
  <w:style w:type="paragraph" w:customStyle="1" w:styleId="Gvdemetni0">
    <w:name w:val="Gövde metni"/>
    <w:basedOn w:val="Normal"/>
    <w:link w:val="Gvdemetni"/>
    <w:pPr>
      <w:shd w:val="clear" w:color="auto" w:fill="FFFFFF"/>
      <w:spacing w:before="60" w:after="480" w:line="0" w:lineRule="atLeast"/>
      <w:ind w:hanging="360"/>
    </w:pPr>
    <w:rPr>
      <w:rFonts w:ascii="Times New Roman" w:eastAsia="Times New Roman" w:hAnsi="Times New Roman" w:cs="Times New Roman"/>
      <w:sz w:val="20"/>
      <w:szCs w:val="20"/>
    </w:rPr>
  </w:style>
  <w:style w:type="paragraph" w:customStyle="1" w:styleId="Gvdemetni30">
    <w:name w:val="Gövde metni (3)"/>
    <w:basedOn w:val="Normal"/>
    <w:link w:val="Gvdemetni3"/>
    <w:pPr>
      <w:shd w:val="clear" w:color="auto" w:fill="FFFFFF"/>
      <w:spacing w:before="960" w:line="216" w:lineRule="exact"/>
    </w:pPr>
    <w:rPr>
      <w:rFonts w:ascii="Times New Roman" w:eastAsia="Times New Roman" w:hAnsi="Times New Roman" w:cs="Times New Roman"/>
      <w:b/>
      <w:bCs/>
      <w:spacing w:val="-4"/>
      <w:sz w:val="16"/>
      <w:szCs w:val="16"/>
    </w:rPr>
  </w:style>
  <w:style w:type="paragraph" w:customStyle="1" w:styleId="Gvdemetni40">
    <w:name w:val="Gövde metni (4)"/>
    <w:basedOn w:val="Normal"/>
    <w:link w:val="Gvdemetni4"/>
    <w:pPr>
      <w:shd w:val="clear" w:color="auto" w:fill="FFFFFF"/>
      <w:spacing w:before="240" w:line="0" w:lineRule="atLeast"/>
    </w:pPr>
    <w:rPr>
      <w:rFonts w:ascii="Times New Roman" w:eastAsia="Times New Roman" w:hAnsi="Times New Roman" w:cs="Times New Roman"/>
      <w:spacing w:val="1"/>
      <w:sz w:val="13"/>
      <w:szCs w:val="13"/>
    </w:rPr>
  </w:style>
  <w:style w:type="paragraph" w:customStyle="1" w:styleId="Balk20">
    <w:name w:val="Başlık #2"/>
    <w:basedOn w:val="Normal"/>
    <w:link w:val="Balk2"/>
    <w:pPr>
      <w:shd w:val="clear" w:color="auto" w:fill="FFFFFF"/>
      <w:spacing w:after="180" w:line="0" w:lineRule="atLeast"/>
      <w:outlineLvl w:val="1"/>
    </w:pPr>
    <w:rPr>
      <w:rFonts w:ascii="Times New Roman" w:eastAsia="Times New Roman" w:hAnsi="Times New Roman" w:cs="Times New Roman"/>
      <w:b/>
      <w:bCs/>
      <w:spacing w:val="1"/>
      <w:sz w:val="20"/>
      <w:szCs w:val="20"/>
    </w:rPr>
  </w:style>
  <w:style w:type="paragraph" w:customStyle="1" w:styleId="Gvdemetni51">
    <w:name w:val="Gövde metni (5)"/>
    <w:basedOn w:val="Normal"/>
    <w:link w:val="Gvdemetni50"/>
    <w:pPr>
      <w:shd w:val="clear" w:color="auto" w:fill="FFFFFF"/>
      <w:spacing w:line="0" w:lineRule="atLeast"/>
    </w:pPr>
    <w:rPr>
      <w:rFonts w:ascii="Calibri" w:eastAsia="Calibri" w:hAnsi="Calibri" w:cs="Calibri"/>
      <w:b/>
      <w:bCs/>
      <w:spacing w:val="2"/>
      <w:sz w:val="18"/>
      <w:szCs w:val="18"/>
    </w:rPr>
  </w:style>
  <w:style w:type="paragraph" w:customStyle="1" w:styleId="Gvdemetni61">
    <w:name w:val="Gövde metni (6)"/>
    <w:basedOn w:val="Normal"/>
    <w:link w:val="Gvdemetni60"/>
    <w:pPr>
      <w:shd w:val="clear" w:color="auto" w:fill="FFFFFF"/>
      <w:spacing w:line="245" w:lineRule="exact"/>
      <w:jc w:val="both"/>
    </w:pPr>
    <w:rPr>
      <w:rFonts w:ascii="Calibri" w:eastAsia="Calibri" w:hAnsi="Calibri" w:cs="Calibri"/>
      <w:spacing w:val="3"/>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ts.vestel.com.tr" TargetMode="External"/><Relationship Id="rId3" Type="http://schemas.openxmlformats.org/officeDocument/2006/relationships/settings" Target="settings.xml"/><Relationship Id="rId7" Type="http://schemas.openxmlformats.org/officeDocument/2006/relationships/hyperlink" Target="http://etts.vestel.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ul.tuna@eba.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1414</Words>
  <Characters>8064</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Java Printing</vt:lpstr>
    </vt:vector>
  </TitlesOfParts>
  <Company/>
  <LinksUpToDate>false</LinksUpToDate>
  <CharactersWithSpaces>9460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Java Printing</dc:title>
  <dc:subject/>
  <dc:creator>RECEP71</dc:creator>
  <cp:keywords/>
  <cp:lastModifiedBy>RECEP71</cp:lastModifiedBy>
  <cp:revision>2</cp:revision>
  <dcterms:created xsi:type="dcterms:W3CDTF">2015-03-17T12:43:00Z</dcterms:created>
  <dcterms:modified xsi:type="dcterms:W3CDTF">2015-03-17T12:43:00Z</dcterms:modified>
</cp:coreProperties>
</file>